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Tendências e Lacunas na Aplicação de Tecnologias Sustentáveis na Produção Orgânica e Agroecológica no Brasil: Uma Abordagem Bibliométrica sob a Ótica da Engenharia de Biossistemas</w:t>
      </w:r>
    </w:p>
    <w:p w:rsidR="00000000" w:rsidDel="00000000" w:rsidP="00000000" w:rsidRDefault="00000000" w:rsidRPr="00000000" w14:paraId="00000002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Abel Victor Limpo</w:t>
      </w:r>
    </w:p>
    <w:p w:rsidR="00000000" w:rsidDel="00000000" w:rsidP="00000000" w:rsidRDefault="00000000" w:rsidRPr="00000000" w14:paraId="00000004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Carlos Rodrigues Pereira</w:t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Laura Luis Castelo</w:t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Naomi Kato Simas</w:t>
      </w:r>
    </w:p>
    <w:p w:rsidR="00000000" w:rsidDel="00000000" w:rsidP="00000000" w:rsidRDefault="00000000" w:rsidRPr="00000000" w14:paraId="00000008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Thelma de Barros Machado</w:t>
      </w:r>
    </w:p>
    <w:p w:rsidR="00000000" w:rsidDel="00000000" w:rsidP="00000000" w:rsidRDefault="00000000" w:rsidRPr="00000000" w14:paraId="00000009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Resumo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 demanda por sistemas alimentares sustentáveis tem impulsionado a produção orgânica e agroecológica no Brasil. No entanto, são escassos os estudos sobre tecnologias sustentáveis aplicadas nesse contexto, especialmente sob a perspectiva da Engenharia de Biossistemas. Este trabalho realizou uma análise bibliométrica na base Scopus (2015–2025), utilizando o software VOSviewer, para mapear tendências e lacunas na literatura científica. Foram identificados cinco clusters temáticos, evidenciando a baixa integração entre inovação tecnológica e agricultura familiar, além da sub-representação do Brasil em redes globais. Os achados reforçam a importância de integrar ciência, tecnologia e sociobiodiversidade para promover sistemas agrícolas mais inclusivos, resilientes e sustentáveis.</w:t>
      </w:r>
    </w:p>
    <w:p w:rsidR="00000000" w:rsidDel="00000000" w:rsidP="00000000" w:rsidRDefault="00000000" w:rsidRPr="00000000" w14:paraId="0000000D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Palavras-chave: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Agroecologia, Agricultura orgânica,  Tecnologias sustentáveis, Engenharia de Biossistemas, Análise bibliométrica.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Introdução </w:t>
      </w:r>
    </w:p>
    <w:p w:rsidR="00000000" w:rsidDel="00000000" w:rsidP="00000000" w:rsidRDefault="00000000" w:rsidRPr="00000000" w14:paraId="0000000F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A crescente demanda por alimentos saudáveis e produzidos de forma sustentável tem impulsionado o avanço da agricultura orgânica e agroecológica no Brasil.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A agricultura constitui uma parcela significativa das economias do mundo e, portanto, pode contribuir para as principais prioridades continentais, como erradicação da pobreza, fome, rápida industrialização, diversificação econômica, recursos sustentáveis, investimentos e gestão ambiental.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(Umesha et al., 2017)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A agricultura global ainda enfrenta vários desafios devido aos impactos ambientais adversos causados pela contaminação por herbicidas, tanto no local de aplicação quanto fora dele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highlight w:val="white"/>
            <w:rtl w:val="0"/>
          </w:rPr>
          <w:t xml:space="preserve">(Parven et al., 2025)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A agricultura global está enfrentando desafios crescentes no nexo de sistemas interconectados de alimentos, energia e água, incluindo, mas não se limitando à, insegurança alimentar persistente e doenças relacionadas à dieta; demandas crescentes por energia e consequências para as mudanças climáticas; e declínio dos recursos hídricos, poluição da água, inundações e secas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(Dönmez et al., 2024)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. Além disso, a degradação do solo e a perda de biodiversidade são gatilhos e consequências desses problemas.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(DeLonge and Basche, 2017)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O objetivo de tornar a agricultura sustentável expressa um ideal para garantir que nossas práticas atuais não imponham desvantagens futuras. "Agricultura sustentável" às vezes se refere a práticas agrícolas que se acredita serem "naturais", que não empregam tecnologias modernas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highlight w:val="white"/>
            <w:rtl w:val="0"/>
          </w:rPr>
          <w:t xml:space="preserve">(Mazorra Calero et al., 2024)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. Alternativamente, o termo às vezes é usado para se referir a práticas agrícolas que evitam o esgotamento de recursos ou que podem deixar às gerações futuras tão bem quanto a geração atual ou que evitarão diminuir as oportunidades futuras ou a capacidade das gerações posteriores de satisfazer suas necessidades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highlight w:val="white"/>
            <w:rtl w:val="0"/>
          </w:rPr>
          <w:t xml:space="preserve">(Wolf, 2018)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A transição para sistemas agrícolas sustentáveis requer estratégias inovadoras que equilibrem produtividade, conservação ambiental e resiliência às mudanças climáticas. A agricultura sustentável aproveita cada vez mais as inovações tecnológicas para aumentar a produtividade, a biodiversidade e a resiliência ao microclima 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(Nesterenko et al., 2022)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. A infraestrutura verde encontrou aplicação direta em agrossilvicultura, buffers de conservação, agricultura de precisão, sistemas de monitoramento da saúde do solo e soluções baseadas na natureza, como o manejo regenerativo do solo.</w:t>
      </w:r>
    </w:p>
    <w:p w:rsidR="00000000" w:rsidDel="00000000" w:rsidP="00000000" w:rsidRDefault="00000000" w:rsidRPr="00000000" w14:paraId="00000013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Essas aplicações são cruciais para melhorar a saúde do solo, a retenção de água e a biodiversidade, ao mesmo tempo em que mitigam os impactos microclimáticos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highlight w:val="white"/>
            <w:rtl w:val="0"/>
          </w:rPr>
          <w:t xml:space="preserve">(Ogwu and Kosoe, 2025)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Esses sistemas, alinhados aos princípios da sustentabilidade, enfrentam desafios significativos relacionados à adoção e desenvolvimento de tecnologias apropriadas, especialmente em contextos de agricultura familiar. </w:t>
      </w:r>
    </w:p>
    <w:p w:rsidR="00000000" w:rsidDel="00000000" w:rsidP="00000000" w:rsidRDefault="00000000" w:rsidRPr="00000000" w14:paraId="00000014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Nesse cenário, a Engenharia de Biossistemas desempenha um papel estratégico ao integrar conhecimentos de ciências agrárias, ambientais e tecnológicas para propor soluções inovadoras e de baixo impacto ambiental. No entanto, ainda são limitadas as análises sistemáticas que permitam compreender o panorama da produção científica nacional sobre essas tecnologias. Assim, este estudo objetivou-se na realização de análise bibliométrica para identificar tendências, lacunas e oportunidades de pesquisa na aplicação de tecnologias sustentáveis na produção orgânica e agroecológica brasileira, sob a ótica da Engenharia de Biossistemas</w:t>
      </w:r>
    </w:p>
    <w:p w:rsidR="00000000" w:rsidDel="00000000" w:rsidP="00000000" w:rsidRDefault="00000000" w:rsidRPr="00000000" w14:paraId="00000015">
      <w:pPr>
        <w:pStyle w:val="Heading3"/>
        <w:keepNext w:val="0"/>
        <w:keepLines w:val="0"/>
        <w:spacing w:before="280" w:line="36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eading=h.w95308rr5cbo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Objetivo</w:t>
      </w:r>
    </w:p>
    <w:p w:rsidR="00000000" w:rsidDel="00000000" w:rsidP="00000000" w:rsidRDefault="00000000" w:rsidRPr="00000000" w14:paraId="00000016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Realizar uma análise bibliométrica da produção científica sobre tecnologias sustentáveis aplicadas à agricultura orgânica e agroecológica no Brasil, sob a perspectiva da Engenharia de Biossistemas, identificando tendências, lacunas e oportunidades de pesquisa.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2"/>
        <w:keepNext w:val="0"/>
        <w:keepLines w:val="0"/>
        <w:spacing w:after="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heading=h.rxs2023vg5m6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Materiais e Métodos</w:t>
      </w:r>
    </w:p>
    <w:p w:rsidR="00000000" w:rsidDel="00000000" w:rsidP="00000000" w:rsidRDefault="00000000" w:rsidRPr="00000000" w14:paraId="00000018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Este estudo utilizou a análise bibliométrica como metodologia principal para identificar as tendências e lacunas na produção científica relacionada à aplicação de tecnologias sustentáveis na agricultura orgânica e agroecológica no Brasil, considerando a atuação da Engenharia de Biossistemas. A bibliometria é uma ferramenta eficaz para mapear o desenvolvimento temático, as redes de colaboração e os campos emergentes dentro de uma área do conhecimento.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A busca de dados foi realizada na base Scopus, reconhecida por sua ampla cobertura em áreas científicas, tecnológicas e agronômicas. A busca ocorreu em 19 de junho de 2025, utilizando os seguintes descritores em inglês, combinados por operadores booleanos:</w:t>
      </w:r>
    </w:p>
    <w:p w:rsidR="00000000" w:rsidDel="00000000" w:rsidP="00000000" w:rsidRDefault="00000000" w:rsidRPr="00000000" w14:paraId="0000001A">
      <w:pPr>
        <w:spacing w:after="240" w:before="240" w:lineRule="auto"/>
        <w:ind w:left="600" w:right="600" w:firstLine="0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(“Agroecology” AND “Technology” AND “Sustainable agriculture”)</w:t>
      </w:r>
    </w:p>
    <w:p w:rsidR="00000000" w:rsidDel="00000000" w:rsidP="00000000" w:rsidRDefault="00000000" w:rsidRPr="00000000" w14:paraId="0000001B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Foram incluídos artigos científicos publicados entre 2015 e 2025, restringindo-se a documentos revisados por pares. Teses, capítulos de livros, anais de eventos e editoriais foram excluídos. Os dados extraídos incluíram título, autores, palavras-chave, resumo, ano de publicação, afiliações e referências.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Os arquivos foram exportados da base Scopus no formato CVS e processados por meio do software VOSviewer (versão mais recente disponível), especializado em visualização de redes bibliométricas. Foram utilizadas duas técnicas principais: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before="240" w:line="36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Análise de coocorrência de palavras-chave (author keywords), com o objetivo de identificar os termos mais frequentes e suas conexões temáticas;</w:t>
        <w:br w:type="textWrapping"/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after="240" w:line="36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Distribuição temporal de publicações, permitindo observar o comportamento da produção científica ao longo dos anos.</w:t>
      </w:r>
    </w:p>
    <w:p w:rsidR="00000000" w:rsidDel="00000000" w:rsidP="00000000" w:rsidRDefault="00000000" w:rsidRPr="00000000" w14:paraId="0000001F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Para construção do mapa de coocorrência, foi estabelecido um critério mínimo de cinco  ocorrências por palavra-chave, com o intuito de focar em termos mais relevantes e recorrentes. Os dados foram agrupados por clusters temáticos automaticamente gerados pelo algoritmo de agrupamento do VOSviewer, que utiliza a força dos vínculos de coocorrência para formar redes de significados.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2"/>
        <w:keepNext w:val="0"/>
        <w:keepLines w:val="0"/>
        <w:spacing w:after="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heading=h.7pockplrggi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Resultados e Discussão</w:t>
      </w:r>
    </w:p>
    <w:p w:rsidR="00000000" w:rsidDel="00000000" w:rsidP="00000000" w:rsidRDefault="00000000" w:rsidRPr="00000000" w14:paraId="00000021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A análise bibliométrica permitiu identificar padrões temáticos, áreas de maior incidência de publicações e lacunas no desenvolvimento de tecnologias sustentáveis voltadas à produção orgânica e agroecológica no Brasil. O mapa de coocorrência de palavras-chave revelou cinco clusters principais, indicando diferentes abordagens e interconexões entre temas centrais da literatura científica.</w:t>
      </w:r>
    </w:p>
    <w:p w:rsidR="00000000" w:rsidDel="00000000" w:rsidP="00000000" w:rsidRDefault="00000000" w:rsidRPr="00000000" w14:paraId="00000022">
      <w:pPr>
        <w:spacing w:after="240" w:befor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205413" cy="3251221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5413" cy="32512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befor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1: Mapa de  coocorrência de palavras-chave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Os termos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agroecology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sustainable agriculture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apresentaram a maior densidade de conexões, posicionando-se como eixos estruturantes do campo temático. Isso evidencia o reconhecimento da agroecologia não apenas como prática produtiva, mas como um campo de conhecimento interdisciplinar. A forte ligação entre esses termos e conceitos como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biodiversity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climate change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innovation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mostra a ênfase crescente em soluções integradas que aliam conservação ambiental, segurança alimentar e inovação tecnológica princípios caros à Engenharia de Biossistemas.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O cluster verde revelou forte presença de termos como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precision agriculture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environmental impact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innovation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food production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refletindo o avanço de abordagens tecnológicas no setor agroecológico. A presença de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agricultural robots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environmental protection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indica que há um crescimento no desenvolvimento de tecnologias aplicadas com baixo impacto ambiental, aspecto fundamental para a sustentabilidade dos sistemas orgânicos. No entanto, apesar da presença desses termos, a quantidade de conexões com o Brasil ainda é limitada, o que sugere uma lacuna na transferência tecnológica adaptada à realidade da agricultura familiar brasileira.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O termo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organic farming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formou um cluster autônomo (Cluster Azul), com conexões fortes com expressões como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transition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system thinking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environmentalism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bottom-up approach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Esse grupo representa um pensamento sistêmico mais filosófico e político, relacionado à mudança de paradigma na agricultura. A Engenharia de Biossistemas pode contribuir nesse contexto com a concepção de sistemas produtivos integrados, que respeitem os princípios ecológicos, sociais e energéticos, fortalecendo a transição agroecológica por meio de ferramentas como análise de ciclo de vida e uso eficiente de recursos.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No cluster Amarelo a presença de termos como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integrated pest management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stakeholder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North Africa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sugere que parte da produção científica está voltada à articulação entre práticas sustentáveis e envolvimento social e institucional. No entanto, há carência de estudos que explorem essas conexões dentro da realidade brasileira, especialmente com relação ao papel das agroindústrias familiares e da sociobiodiversidade. A Engenharia de Biossistemas pode atuar na elaboração de estratégias tecnológicas participativas, adaptadas a contextos locais.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O cluster roxo, que inclui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ecosystem services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regenerative farming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agricultural robots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representa tendências emergentes com forte potencial de impacto na sustentabilidade agrícola. A agricultura regenerativa, embora ainda pouco explorada no Brasil em termos tecnológicos, apresenta oportunidades para o desenvolvimento de soluções inovadoras, como sistemas de monitoramento da saúde do solo e tecnologias de sequestro de carbono. Estes caminhos apontam para novos horizontes de pesquisa e atuação da Engenharia de Biossistemas no campo agroecológico.</w:t>
      </w:r>
    </w:p>
    <w:p w:rsidR="00000000" w:rsidDel="00000000" w:rsidP="00000000" w:rsidRDefault="00000000" w:rsidRPr="00000000" w14:paraId="00000029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A agroecologia é reconhecida internacionalmente como uma poderosa alavanca para tornar a agricultura mais sustentável e resiliente às mudanças climáticas. Na África Subsaariana, muitos estudos mostraram que a agroecologia pode contribuir para o emprego, a segurança alimentar e a restauração de recursos e serviços ecossistêmicos </w:t>
      </w:r>
      <w:hyperlink r:id="rId16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highlight w:val="white"/>
            <w:rtl w:val="0"/>
          </w:rPr>
          <w:t xml:space="preserve">(Cousin et al., 2021)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A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No estudo realizado por 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(Peng and Rajjou, 2024)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Como resultado, a agroecologia de precisão oferece uma oportunidade única de sintetizar o conhecimento tradicional e novas tecnologias para transformar os sistemas alimentares. Ao fazer isso, a agroecologia de precisão pode oferecer soluções para os maiores desafios da agricultura em alcançar a sustentabilidade em um grande estado de mudança global </w:t>
      </w:r>
      <w:hyperlink r:id="rId18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(Nakbanpote et al., 2023)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A esperança é fomentar o interesse pela agricultura sustentável e incentivar a adoção de práticas ecologicamente corretas no setor agrícola, contribuindo assim para um futuro mais sustentável e equitativo na agricultura </w:t>
      </w:r>
      <w:hyperlink r:id="rId19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(Vélez Duque et al., 2024)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B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Os desafios e oportunidades que os países da América Latina e do Caribe (ALC) enfrentam para atender ao desenvolvimento sustentável forçam as nações a buscar alternativas tecnológicas para garantir um melhor desenho de políticas. Também inclui a transferência de tecnologia para a inclusão produtiva da população rural da região 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highlight w:val="white"/>
            <w:rtl w:val="0"/>
          </w:rPr>
          <w:t xml:space="preserve">(Durán et al., 2023)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A análise revelou que, apesar da crescente produção científica sobre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agroecologia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agricultura sustentável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há baixa integração entre os temas tecnológicos e a realidade brasileira. Poucos estudos apresentam aplicação direta de tecnologias sustentáveis desenvolvidas ou adaptadas para pequenos produtores orgânicos. Além disso, o termo “Brazil” aparece com baixa densidade de conexão, sinalizando uma sub-representação da produção nacional nesse campo. Tais lacunas indicam a necessidade de: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befor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Maior investimento em pesquisa aplicada no contexto da agricultura familiar orgânica;</w:t>
        <w:br w:type="textWrapping"/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Desenvolvimento de tecnologias apropriadas à agroecologia sob os princípios da Engenharia de Biossistemas;</w:t>
        <w:br w:type="textWrapping"/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Promoção de colaborações interdisciplinares e transversais entre engenharias, ciências agrárias e ciências sociais;</w:t>
        <w:br w:type="textWrapping"/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pacing w:after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Valorização da sociobiodiversidade como vetor de inovação tecnológica e sustentabilidade.</w:t>
      </w:r>
    </w:p>
    <w:p w:rsidR="00000000" w:rsidDel="00000000" w:rsidP="00000000" w:rsidRDefault="00000000" w:rsidRPr="00000000" w14:paraId="00000031">
      <w:pPr>
        <w:spacing w:after="240" w:before="24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4252913" cy="2854114"/>
            <wp:effectExtent b="0" l="0" r="0" t="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2913" cy="28541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3"/>
        <w:keepNext w:val="0"/>
        <w:keepLines w:val="0"/>
        <w:spacing w:before="28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heading=h.fzqwaxgc6bmh" w:id="3"/>
      <w:bookmarkEnd w:id="3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Figura 2: Mapa de distribuição das publicações por ano</w:t>
      </w:r>
    </w:p>
    <w:p w:rsidR="00000000" w:rsidDel="00000000" w:rsidP="00000000" w:rsidRDefault="00000000" w:rsidRPr="00000000" w14:paraId="00000033">
      <w:pPr>
        <w:pStyle w:val="Heading3"/>
        <w:keepNext w:val="0"/>
        <w:keepLines w:val="0"/>
        <w:spacing w:after="240" w:before="240" w:line="36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heading=h.15pgyo1l4zfj" w:id="4"/>
      <w:bookmarkEnd w:id="4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A distribuição temporal dos documentos entre 2015 e 2025 revela uma trajetória irregular, mas com tendência de crescimento nas publicações relacionadas à aplicação de tecnologias sustentáveis na produção orgânica e agroecológica. Em 2015 e 2016, o número de publicações foi modesto (4 e 1, respectivamente), refletindo o estágio inicial de consolidação do tema. A partir de 2017 observa-se um aumento gradual, alcançando 6 documentos em 2018. Contudo, entre 2019 e 2021, houve uma queda acentuada, com destaque negativo em 2019 (apenas 1 documento). A partir de 2022, verifica-se uma recuperação e forte crescimento em 2023, ano com o maior número de publicações (11 documentos). Esse pico pode estar associado à intensificação das discussões sobre transição agroecológica e sustentabilidade pós-pandemia, além do fortalecimento de políticas públicas e financiamento de pesquisas aplicadas. Em 2024 e 2025, o volume permanece relativamente alto (7 e 8 documentos), sinalizando uma tendência positiva de consolidação do tema.</w:t>
      </w:r>
    </w:p>
    <w:p w:rsidR="00000000" w:rsidDel="00000000" w:rsidP="00000000" w:rsidRDefault="00000000" w:rsidRPr="00000000" w14:paraId="00000034">
      <w:pPr>
        <w:pStyle w:val="Heading3"/>
        <w:keepNext w:val="0"/>
        <w:keepLines w:val="0"/>
        <w:spacing w:after="240" w:before="240" w:line="36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heading=h.j5czz8jx3ear" w:id="5"/>
      <w:bookmarkEnd w:id="5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Os dados temporais evidenciam que a temática das tecnologias sustentáveis aplicadas à agroecologia e produção orgânica está em expansão recente, porém ainda enfrenta desafios de regularidade e continuidade na produção científica. A variação ao longo da década pode indicar fatores externos influentes, como políticas governamentais, financiamento de pesquisa e visibilidade acadêmica do tema. </w:t>
      </w:r>
    </w:p>
    <w:p w:rsidR="00000000" w:rsidDel="00000000" w:rsidP="00000000" w:rsidRDefault="00000000" w:rsidRPr="00000000" w14:paraId="00000035">
      <w:pPr>
        <w:pStyle w:val="Heading3"/>
        <w:keepNext w:val="0"/>
        <w:keepLines w:val="0"/>
        <w:spacing w:after="240" w:before="240" w:line="36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heading=h.76e4sbg4th6m" w:id="6"/>
      <w:bookmarkEnd w:id="6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O crescimento observado a partir de 2022 sugere maior integração entre os setores de ciência, tecnologia e agricultura familiar, especialmente com a valorização da agroecologia como estratégia resiliente diante das mudanças climáticas. Apesar disso, o número total de publicações ainda é relativamente baixo, considerando a urgência global por sistemas alimentares sustentáveis. Isso aponta para uma lacuna de investimento e institucionalização do tema no Brasil, além da necessidade de ampliar a atuação de áreas como a Engenharia de Biossistemas, que pode oferecer soluções tecnológicas adaptadas à realidade dos pequenos produtores e fomentar a inovação inclusiva nos territórios rurais.</w:t>
      </w:r>
    </w:p>
    <w:p w:rsidR="00000000" w:rsidDel="00000000" w:rsidP="00000000" w:rsidRDefault="00000000" w:rsidRPr="00000000" w14:paraId="00000036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O uso de fertilizantes tem, no entanto, um custo ambiental, e os fertilizantes também não têm sido um fator de produção economicamente muito eficaz para tirar muitos agricultores pobres da pobreza, especialmente em países africanos onde a aplicação em solos pobres de composições desequilibradas de nutrientes em fertilizantes mostrou impacto limitado no aumento da produtividade</w:t>
      </w:r>
      <w:hyperlink r:id="rId22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highlight w:val="white"/>
            <w:rtl w:val="0"/>
          </w:rPr>
          <w:t xml:space="preserve">(Bindraban et al., 2015)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Com base nos estudos realizados por </w:t>
      </w:r>
      <w:hyperlink r:id="rId23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highlight w:val="white"/>
            <w:rtl w:val="0"/>
          </w:rPr>
          <w:t xml:space="preserve">(Kurniawati et al., 2023)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revelou-se que os fertilizantes de base biológica (BBFs) foram promovidos como uma solução para ajudar a gerenciar problemas de biorresíduos e melhorar as condições de saúde do solo. Seu potencial é substituir fertilizantes minerais devido à dependência de energia não renovável e ao acúmulo que ameaça as questões ambientais.</w:t>
      </w:r>
    </w:p>
    <w:p w:rsidR="00000000" w:rsidDel="00000000" w:rsidP="00000000" w:rsidRDefault="00000000" w:rsidRPr="00000000" w14:paraId="00000038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A intensificação sustentável é uma visão idealista amplamente compartilhada para a agricultura, na qual a produção e outros serviços ecossistêmicos aumentam conjuntamente para atender às necessidades futuras da humanidade e da biosfera </w:t>
      </w:r>
      <w:hyperlink r:id="rId24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highlight w:val="white"/>
            <w:rtl w:val="0"/>
          </w:rPr>
          <w:t xml:space="preserve">(Jordan and Davis, 2015)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39">
      <w:pPr>
        <w:spacing w:after="240"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017283" cy="2414588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7283" cy="2414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240" w:befor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Figura 3: Distribuição de documentos por país </w:t>
      </w:r>
    </w:p>
    <w:p w:rsidR="00000000" w:rsidDel="00000000" w:rsidP="00000000" w:rsidRDefault="00000000" w:rsidRPr="00000000" w14:paraId="0000003B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A análise da distribuição de documentos por país evidencia uma concentração da produção científica em nações do hemisfério norte, especialmente os Estados Unidos (17 documentos), França (8) e Índia (6). Esses três países lideram significativamente as publicações relacionadas à aplicação de tecnologias sustentáveis na agroecologia e agricultura orgânica, demonstrando maior institucionalização da temática e investimentos consistentes em pesquisa científica voltada à sustentabilidade.</w:t>
      </w:r>
    </w:p>
    <w:p w:rsidR="00000000" w:rsidDel="00000000" w:rsidP="00000000" w:rsidRDefault="00000000" w:rsidRPr="00000000" w14:paraId="0000003C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O Brasil aparece com apenas 3 documentos, o que reforça a percepção de sub-representação da produção científica nacional nesse campo, conforme também identificado nos mapas de coocorrência. Esse dado é preocupante, considerando o potencial agroecológico brasileiro, a diversidade biocultural e a relevância estratégica da agricultura familiar no país.</w:t>
      </w:r>
    </w:p>
    <w:p w:rsidR="00000000" w:rsidDel="00000000" w:rsidP="00000000" w:rsidRDefault="00000000" w:rsidRPr="00000000" w14:paraId="0000003D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Além disso, países como Itália, Federação Russa, Espanha e Austrália também registraram participação modesta, com 2 a 3 publicações. O baixo volume em territórios latino-americanos destaca uma lacuna regional que compromete o avanço de soluções adaptadas às realidades locais. Isso ressalta a necessidade de investimentos específicos em pesquisa aplicada, políticas públicas de fomento e ampliação da atuação da Engenharia de Biossistemas no Brasil, para alinhar ciência e tecnologia com os princípios agroecológicos e promover uma agricultura verdadeiramente sustentável e inclusiva.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Considerações finais</w:t>
      </w:r>
    </w:p>
    <w:p w:rsidR="00000000" w:rsidDel="00000000" w:rsidP="00000000" w:rsidRDefault="00000000" w:rsidRPr="00000000" w14:paraId="0000003F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A agricultura orgânica e agroecológica no Brasil está diante de um ponto de inflexão: ou avançamos na integração entre ciência, tecnologia e sustentabilidade, ou corremos o risco de perpetuar um modelo de produção excludente e ambientalmente insustentável. Os resultados desta análise bibliométrica revelam que, embora exista um crescente interesse científico pelo tema, a aplicação prática de tecnologias sustentáveis ainda é insuficiente, especialmente no contexto da agricultura familiar.</w:t>
      </w:r>
    </w:p>
    <w:p w:rsidR="00000000" w:rsidDel="00000000" w:rsidP="00000000" w:rsidRDefault="00000000" w:rsidRPr="00000000" w14:paraId="00000040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A Engenharia de Biossistemas se posiciona como uma ferramenta estratégica para transformar esse cenário, ao integrar inovação tecnológica com respeito aos princípios ecológicos e às realidades socioculturais locais. No entanto, para que essa transformação ocorra, é urgente ampliar o investimento em pesquisa aplicada, fomentar redes de colaboração interdisciplinares e valorizar os saberes da sociobiodiversidade como insumos tecnológicos.</w:t>
      </w:r>
    </w:p>
    <w:p w:rsidR="00000000" w:rsidDel="00000000" w:rsidP="00000000" w:rsidRDefault="00000000" w:rsidRPr="00000000" w14:paraId="00000041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Mais do que uma demanda acadêmica, trata-se de um imperativo ético e ambiental: garantir sistemas alimentares sustentáveis, inclusivos e resilientes não é apenas uma meta é uma necessidade vital para o futuro do planeta.</w:t>
      </w:r>
    </w:p>
    <w:p w:rsidR="00000000" w:rsidDel="00000000" w:rsidP="00000000" w:rsidRDefault="00000000" w:rsidRPr="00000000" w14:paraId="00000042">
      <w:pPr>
        <w:spacing w:after="20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Referência bibliográfica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hyperlink r:id="rId26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Bindraban, P.S., Dimkpa, C., Nagarajan, L., Roy, A., Rabbinge, R., 2015. Revisiting fertilisers and fertilisation strategies for improved nutrient uptake by plants. Biol. Fertil. Soils 51, 897–911. https://doi.org/10.1007/s00374-015-1039-7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hyperlink r:id="rId27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Cousin, P., Husson, O., Thiare, O., Ndiaye, G., 2021. Technology-enabled sustainable agriculture: The agroecology case, in: Cunningham M., Cunningham P. (Eds.), IST-Africa Conf., IST-Africa. Presented at the 2021 IST-Africa Conference, IST-Africa 2021, Institute of Electrical and Electronics Engineers Inc.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hyperlink r:id="rId28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DeLonge, M., Basche, A., 2017. Leveraging agroecology for solutions in food, energy, and water. Elementa 5. https://doi.org/10.1525/elementa.211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hyperlink r:id="rId29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Dönmez, D., Isak, M.A., İzgü, T., Şimşek, Ö., 2024. Green Horizons: Navigating the Future of Agriculture through Sustainable Practices. Sustain. Switz. 16. https://doi.org/10.3390/su16083505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hyperlink r:id="rId30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Durán, Y., Gómez-Valenzuela, V., Ramírez, K., 2023. Socio-technical transitions and sustainable agriculture in Latin America and the Caribbean: a systematic review of the literature 2010–2021. Front. Sustain. Food Syst. 7. https://doi.org/10.3389/fsufs.2023.1145263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hyperlink r:id="rId31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Jordan, N.R., Davis, A.S., 2015. Middle-way strategies for sustainable intensification of agriculture. BioScience 65, 513–519. https://doi.org/10.1093/biosci/biv033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hyperlink r:id="rId32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Kurniawati, A., Toth, G., Ylivainio, K., Toth, Z., 2023. Opportunities and challenges of bio-based fertilizers utilization for improving soil health. Org. Agric. 13, 335–350. https://doi.org/10.1007/s13165-023-00432-7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hyperlink r:id="rId33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Mazorra Calero, C.A., Provenza, F.D., Arencibia Cuellar, A.C., González-García, E., 2024. Feasibility of using bean crop residues for feeding sheep during dry season shortage: implications for economic and environmental resilience. Agroecol. Sustain. Food Syst. 48, 789–806. https://doi.org/10.1080/21683565.2024.2341255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hyperlink r:id="rId34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Nakbanpote, W., Srihaban, P., Chokkuea, W., Dungkaew, W., Taya, U., Khanema, P., Munjit, R., Jitto, P., Busababodhin, P., Khankhum, S., Somtrakoon, K., Prasad, M.N.V., 2023. Restoring Ecosystems: Guidance from Agroecology for Sustainability in Thailand, in: Agroecological Approaches for Sustainable Soil Management. wiley, pp. 201–229. https://doi.org/10.1002/9781119911999.ch8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hyperlink r:id="rId35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Nesterenko, N.Y., Kolyshkin, A.V., Iakovleva, T.V., 2022. Farm Size in Organic Agriculture: Analysis of European Countries and Russia, in: Environ. Footpr. Eco-Des. Product Process. Springer, pp. 189–199. https://doi.org/10.1007/978-981-16-8731-0_19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hyperlink r:id="rId36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Ogwu, M.C., Kosoe, E.A., 2025. Integrating Green Infrastructure into Sustainable Agriculture to Enhance Soil Health, Biodiversity, and Microclimate Resilience. Sustain. Switz. 17. https://doi.org/10.3390/su17093838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hyperlink r:id="rId37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Parven, A., Meftaul, I.M., Venkateswarlu, K., Megharaj, M., 2025. Herbicides in modern sustainable agriculture: environmental fate, ecological implications, and human health concerns. Int. J. Environ. Sci. Technol. 22, 1181–1202. https://doi.org/10.1007/s13762-024-05818-y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hyperlink r:id="rId38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Peng, S., Rajjou, L., 2024. Unifying antimicrobial peptide datasets for robust deep learning-based classification. Data Brief 56. https://doi.org/10.1016/j.dib.2024.110822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hyperlink r:id="rId39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Umesha, S., Singh, P.K., Singh, R.P., 2017. Microbial biotechnology and sustainable agriculture, in: Biotechnol. for Sustain. Agric.: Emerg. Approaches and Strateg. Elsevier, pp. 185–205. https://doi.org/10.1016/B978-0-12-812160-3.00006-4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hyperlink r:id="rId40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Vélez Duque, P., Centanaro Quiroz, P., Martillo, J.J., Alvarado Barzallo, A., 2024. Preparation of a thematic map of agroecological crops using Google Earth. Salud Cienc. Tecnol. 4. https://doi.org/10.56294/saludcyt20241018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hyperlink r:id="rId41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Wolf, C., 2018. Sustainable agriculture, environmental philosophy, and the ethics of food, in: The Oxf. Handb. of Food Ethics. Oxford University Press, pp. 29–52. </w:t>
        </w:r>
      </w:hyperlink>
      <w:hyperlink r:id="rId42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https://doi.org/10.1093/oxfordhb/9780199372263.013.35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zotero.org/google-docs/?YbAy9R" TargetMode="External"/><Relationship Id="rId20" Type="http://schemas.openxmlformats.org/officeDocument/2006/relationships/hyperlink" Target="https://www.zotero.org/google-docs/?kTqrjv" TargetMode="External"/><Relationship Id="rId42" Type="http://schemas.openxmlformats.org/officeDocument/2006/relationships/hyperlink" Target="https://doi.org/10.1093/oxfordhb/9780199372263.013.35" TargetMode="External"/><Relationship Id="rId41" Type="http://schemas.openxmlformats.org/officeDocument/2006/relationships/hyperlink" Target="https://www.zotero.org/google-docs/?YbAy9R" TargetMode="External"/><Relationship Id="rId22" Type="http://schemas.openxmlformats.org/officeDocument/2006/relationships/hyperlink" Target="https://www.zotero.org/google-docs/?TVCNYn" TargetMode="External"/><Relationship Id="rId21" Type="http://schemas.openxmlformats.org/officeDocument/2006/relationships/image" Target="media/image3.png"/><Relationship Id="rId24" Type="http://schemas.openxmlformats.org/officeDocument/2006/relationships/hyperlink" Target="https://www.zotero.org/google-docs/?nQayH6" TargetMode="External"/><Relationship Id="rId23" Type="http://schemas.openxmlformats.org/officeDocument/2006/relationships/hyperlink" Target="https://www.zotero.org/google-docs/?l7DtM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zotero.org/google-docs/?SZA3jW" TargetMode="External"/><Relationship Id="rId26" Type="http://schemas.openxmlformats.org/officeDocument/2006/relationships/hyperlink" Target="https://www.zotero.org/google-docs/?YbAy9R" TargetMode="External"/><Relationship Id="rId25" Type="http://schemas.openxmlformats.org/officeDocument/2006/relationships/image" Target="media/image1.png"/><Relationship Id="rId28" Type="http://schemas.openxmlformats.org/officeDocument/2006/relationships/hyperlink" Target="https://www.zotero.org/google-docs/?YbAy9R" TargetMode="External"/><Relationship Id="rId27" Type="http://schemas.openxmlformats.org/officeDocument/2006/relationships/hyperlink" Target="https://www.zotero.org/google-docs/?YbAy9R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www.zotero.org/google-docs/?YbAy9R" TargetMode="External"/><Relationship Id="rId7" Type="http://schemas.openxmlformats.org/officeDocument/2006/relationships/hyperlink" Target="https://www.zotero.org/google-docs/?1qXAoj" TargetMode="External"/><Relationship Id="rId8" Type="http://schemas.openxmlformats.org/officeDocument/2006/relationships/hyperlink" Target="https://www.zotero.org/google-docs/?TkIAGn" TargetMode="External"/><Relationship Id="rId31" Type="http://schemas.openxmlformats.org/officeDocument/2006/relationships/hyperlink" Target="https://www.zotero.org/google-docs/?YbAy9R" TargetMode="External"/><Relationship Id="rId30" Type="http://schemas.openxmlformats.org/officeDocument/2006/relationships/hyperlink" Target="https://www.zotero.org/google-docs/?YbAy9R" TargetMode="External"/><Relationship Id="rId11" Type="http://schemas.openxmlformats.org/officeDocument/2006/relationships/hyperlink" Target="https://www.zotero.org/google-docs/?d93mZu" TargetMode="External"/><Relationship Id="rId33" Type="http://schemas.openxmlformats.org/officeDocument/2006/relationships/hyperlink" Target="https://www.zotero.org/google-docs/?YbAy9R" TargetMode="External"/><Relationship Id="rId10" Type="http://schemas.openxmlformats.org/officeDocument/2006/relationships/hyperlink" Target="https://www.zotero.org/google-docs/?jNkKFa" TargetMode="External"/><Relationship Id="rId32" Type="http://schemas.openxmlformats.org/officeDocument/2006/relationships/hyperlink" Target="https://www.zotero.org/google-docs/?YbAy9R" TargetMode="External"/><Relationship Id="rId13" Type="http://schemas.openxmlformats.org/officeDocument/2006/relationships/hyperlink" Target="https://www.zotero.org/google-docs/?8jRIwB" TargetMode="External"/><Relationship Id="rId35" Type="http://schemas.openxmlformats.org/officeDocument/2006/relationships/hyperlink" Target="https://www.zotero.org/google-docs/?YbAy9R" TargetMode="External"/><Relationship Id="rId12" Type="http://schemas.openxmlformats.org/officeDocument/2006/relationships/hyperlink" Target="https://www.zotero.org/google-docs/?kYHQZr" TargetMode="External"/><Relationship Id="rId34" Type="http://schemas.openxmlformats.org/officeDocument/2006/relationships/hyperlink" Target="https://www.zotero.org/google-docs/?YbAy9R" TargetMode="External"/><Relationship Id="rId15" Type="http://schemas.openxmlformats.org/officeDocument/2006/relationships/image" Target="media/image2.png"/><Relationship Id="rId37" Type="http://schemas.openxmlformats.org/officeDocument/2006/relationships/hyperlink" Target="https://www.zotero.org/google-docs/?YbAy9R" TargetMode="External"/><Relationship Id="rId14" Type="http://schemas.openxmlformats.org/officeDocument/2006/relationships/hyperlink" Target="https://www.zotero.org/google-docs/?yObUR8" TargetMode="External"/><Relationship Id="rId36" Type="http://schemas.openxmlformats.org/officeDocument/2006/relationships/hyperlink" Target="https://www.zotero.org/google-docs/?YbAy9R" TargetMode="External"/><Relationship Id="rId17" Type="http://schemas.openxmlformats.org/officeDocument/2006/relationships/hyperlink" Target="https://www.zotero.org/google-docs/?omvRny" TargetMode="External"/><Relationship Id="rId39" Type="http://schemas.openxmlformats.org/officeDocument/2006/relationships/hyperlink" Target="https://www.zotero.org/google-docs/?YbAy9R" TargetMode="External"/><Relationship Id="rId16" Type="http://schemas.openxmlformats.org/officeDocument/2006/relationships/hyperlink" Target="https://www.zotero.org/google-docs/?xpGabf" TargetMode="External"/><Relationship Id="rId38" Type="http://schemas.openxmlformats.org/officeDocument/2006/relationships/hyperlink" Target="https://www.zotero.org/google-docs/?YbAy9R" TargetMode="External"/><Relationship Id="rId19" Type="http://schemas.openxmlformats.org/officeDocument/2006/relationships/hyperlink" Target="https://www.zotero.org/google-docs/?Terkjl" TargetMode="External"/><Relationship Id="rId18" Type="http://schemas.openxmlformats.org/officeDocument/2006/relationships/hyperlink" Target="https://www.zotero.org/google-docs/?bUVV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YGSREx1MCGgoIfXD8JP/9y7Fqg==">CgMxLjAyDmgudzk1MzA4cnI1Y2JvMg5oLnJ4czIwMjN2ZzVtNjINaC43cG9ja3BscmdnaTIOaC5menF3YXhnYzZibWgyDmguMTVwZ3lvMWw0emZqMg5oLmo1Y3p6OGp4M2VhcjIOaC43NmU0c2JnNHRoNm04AHIhMTNfbXJzc3RIdUpyVlRTNGZraXNxUTYxM29TVmJ3VlRh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2025-09-23T20:14:00Z</dcterms:created>
</cp:coreProperties>
</file>